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BEB6" w14:textId="77777777" w:rsidR="00B03683" w:rsidRDefault="00B03683"/>
    <w:p w14:paraId="288AE132" w14:textId="164AE0E2" w:rsidR="002574BB" w:rsidRDefault="002574BB" w:rsidP="002574BB">
      <w:pPr>
        <w:jc w:val="both"/>
        <w:rPr>
          <w:rFonts w:eastAsia="Arial Unicode MS" w:cstheme="minorHAnsi"/>
          <w:b/>
          <w:color w:val="00B0F0"/>
          <w:sz w:val="28"/>
          <w:lang w:val="es-ES" w:eastAsia="es-ES"/>
        </w:rPr>
      </w:pPr>
      <w:r w:rsidRPr="00005760">
        <w:rPr>
          <w:rFonts w:eastAsia="Arial Unicode MS" w:cstheme="minorHAnsi"/>
          <w:b/>
          <w:color w:val="00B0F0"/>
          <w:sz w:val="28"/>
          <w:lang w:val="es-ES" w:eastAsia="es-ES"/>
        </w:rPr>
        <w:t xml:space="preserve">Reseña curricular de </w:t>
      </w:r>
      <w:r w:rsidR="004D5E8B">
        <w:rPr>
          <w:rFonts w:eastAsia="Arial Unicode MS" w:cstheme="minorHAnsi"/>
          <w:b/>
          <w:color w:val="00B0F0"/>
          <w:sz w:val="28"/>
          <w:lang w:val="es-ES" w:eastAsia="es-ES"/>
        </w:rPr>
        <w:t xml:space="preserve">propuesta de integrantes </w:t>
      </w:r>
      <w:r w:rsidRPr="00005760">
        <w:rPr>
          <w:rFonts w:eastAsia="Arial Unicode MS" w:cstheme="minorHAnsi"/>
          <w:b/>
          <w:color w:val="00B0F0"/>
          <w:sz w:val="28"/>
          <w:lang w:val="es-ES" w:eastAsia="es-ES"/>
        </w:rPr>
        <w:t xml:space="preserve">del Directorio de Telefónica del Perú </w:t>
      </w:r>
      <w:r w:rsidRPr="002B57C0">
        <w:rPr>
          <w:rFonts w:eastAsia="Arial Unicode MS" w:cstheme="minorHAnsi"/>
          <w:b/>
          <w:color w:val="00B0F0"/>
          <w:sz w:val="28"/>
          <w:lang w:val="es-ES" w:eastAsia="es-ES"/>
        </w:rPr>
        <w:t xml:space="preserve">S.A.A. </w:t>
      </w:r>
      <w:r w:rsidR="004D5E8B">
        <w:rPr>
          <w:rFonts w:eastAsia="Arial Unicode MS" w:cstheme="minorHAnsi"/>
          <w:b/>
          <w:color w:val="00B0F0"/>
          <w:sz w:val="28"/>
          <w:lang w:val="es-ES" w:eastAsia="es-ES"/>
        </w:rPr>
        <w:t>para el mandato marzo 2024 a marzo 2027</w:t>
      </w:r>
    </w:p>
    <w:p w14:paraId="72EE0484" w14:textId="77777777" w:rsidR="002574BB" w:rsidRDefault="002574BB" w:rsidP="002574BB">
      <w:pPr>
        <w:keepNext/>
        <w:jc w:val="both"/>
        <w:rPr>
          <w:b/>
          <w:bCs/>
        </w:rPr>
      </w:pPr>
    </w:p>
    <w:p w14:paraId="3030357D" w14:textId="0376B89F" w:rsidR="002574BB" w:rsidRPr="007A1554" w:rsidRDefault="002574BB" w:rsidP="002574BB">
      <w:pPr>
        <w:keepNext/>
        <w:jc w:val="both"/>
        <w:rPr>
          <w:rFonts w:asciiTheme="minorHAnsi" w:eastAsiaTheme="minorHAnsi" w:hAnsiTheme="minorHAnsi" w:cstheme="minorHAnsi"/>
          <w:sz w:val="22"/>
          <w:szCs w:val="22"/>
          <w:lang w:val="es-PE" w:eastAsia="en-US"/>
        </w:rPr>
      </w:pPr>
      <w:r w:rsidRPr="007A1554">
        <w:rPr>
          <w:rFonts w:asciiTheme="minorHAnsi" w:eastAsiaTheme="minorHAnsi" w:hAnsiTheme="minorHAnsi" w:cstheme="minorHAnsi"/>
          <w:b/>
          <w:bCs/>
          <w:sz w:val="22"/>
          <w:szCs w:val="22"/>
          <w:lang w:val="es-PE" w:eastAsia="en-US"/>
        </w:rPr>
        <w:t xml:space="preserve">Elena Eloísa Maestre Tinao </w:t>
      </w:r>
      <w:r w:rsidRPr="007A1554">
        <w:rPr>
          <w:rFonts w:asciiTheme="minorHAnsi" w:eastAsiaTheme="minorHAnsi" w:hAnsiTheme="minorHAnsi" w:cstheme="minorHAnsi"/>
          <w:sz w:val="22"/>
          <w:szCs w:val="22"/>
          <w:lang w:val="es-PE" w:eastAsia="en-US"/>
        </w:rPr>
        <w:t xml:space="preserve">es Presidenta Ejecutiva </w:t>
      </w:r>
      <w:r w:rsidR="00E62B28">
        <w:rPr>
          <w:rFonts w:asciiTheme="minorHAnsi" w:eastAsiaTheme="minorHAnsi" w:hAnsiTheme="minorHAnsi" w:cstheme="minorHAnsi"/>
          <w:sz w:val="22"/>
          <w:szCs w:val="22"/>
          <w:lang w:val="es-PE" w:eastAsia="en-US"/>
        </w:rPr>
        <w:t xml:space="preserve">de Telefónica del Perú S.A.A. </w:t>
      </w:r>
      <w:r w:rsidRPr="007A1554">
        <w:rPr>
          <w:rFonts w:asciiTheme="minorHAnsi" w:eastAsiaTheme="minorHAnsi" w:hAnsiTheme="minorHAnsi" w:cstheme="minorHAnsi"/>
          <w:sz w:val="22"/>
          <w:szCs w:val="22"/>
          <w:lang w:val="es-PE" w:eastAsia="en-US"/>
        </w:rPr>
        <w:t xml:space="preserve">desde el 1 de julio de 2023, fecha efectiva de su incorporación al Directorio, conforme al acuerdo adoptado por dicho órgano el 19 de junio de 2023. La señora Maestre se incorporó al Grupo Telefónica en el año 2005 en el área de Control de Gestión Corporativo, enfocando sus esfuerzos en el seguimiento de Latinoamérica y los números consolidados del Grupo, habiendo ocupado diversos cargos, entre ellos, </w:t>
      </w:r>
      <w:proofErr w:type="spellStart"/>
      <w:r w:rsidRPr="007A1554">
        <w:rPr>
          <w:rFonts w:asciiTheme="minorHAnsi" w:eastAsiaTheme="minorHAnsi" w:hAnsiTheme="minorHAnsi" w:cstheme="minorHAnsi"/>
          <w:sz w:val="22"/>
          <w:szCs w:val="22"/>
          <w:lang w:val="es-PE" w:eastAsia="en-US"/>
        </w:rPr>
        <w:t>Chief</w:t>
      </w:r>
      <w:proofErr w:type="spellEnd"/>
      <w:r w:rsidRPr="007A1554">
        <w:rPr>
          <w:rFonts w:asciiTheme="minorHAnsi" w:eastAsiaTheme="minorHAnsi" w:hAnsiTheme="minorHAnsi" w:cstheme="minorHAnsi"/>
          <w:sz w:val="22"/>
          <w:szCs w:val="22"/>
          <w:lang w:val="es-PE" w:eastAsia="en-US"/>
        </w:rPr>
        <w:t xml:space="preserve"> </w:t>
      </w:r>
      <w:proofErr w:type="spellStart"/>
      <w:r w:rsidRPr="007A1554">
        <w:rPr>
          <w:rFonts w:asciiTheme="minorHAnsi" w:eastAsiaTheme="minorHAnsi" w:hAnsiTheme="minorHAnsi" w:cstheme="minorHAnsi"/>
          <w:sz w:val="22"/>
          <w:szCs w:val="22"/>
          <w:lang w:val="es-PE" w:eastAsia="en-US"/>
        </w:rPr>
        <w:t>Financial</w:t>
      </w:r>
      <w:proofErr w:type="spellEnd"/>
      <w:r w:rsidRPr="007A1554">
        <w:rPr>
          <w:rFonts w:asciiTheme="minorHAnsi" w:eastAsiaTheme="minorHAnsi" w:hAnsiTheme="minorHAnsi" w:cstheme="minorHAnsi"/>
          <w:sz w:val="22"/>
          <w:szCs w:val="22"/>
          <w:lang w:val="es-PE" w:eastAsia="en-US"/>
        </w:rPr>
        <w:t xml:space="preserve"> &amp; </w:t>
      </w:r>
      <w:proofErr w:type="spellStart"/>
      <w:r w:rsidRPr="007A1554">
        <w:rPr>
          <w:rFonts w:asciiTheme="minorHAnsi" w:eastAsiaTheme="minorHAnsi" w:hAnsiTheme="minorHAnsi" w:cstheme="minorHAnsi"/>
          <w:sz w:val="22"/>
          <w:szCs w:val="22"/>
          <w:lang w:val="es-PE" w:eastAsia="en-US"/>
        </w:rPr>
        <w:t>Strategy</w:t>
      </w:r>
      <w:proofErr w:type="spellEnd"/>
      <w:r w:rsidRPr="007A1554">
        <w:rPr>
          <w:rFonts w:asciiTheme="minorHAnsi" w:eastAsiaTheme="minorHAnsi" w:hAnsiTheme="minorHAnsi" w:cstheme="minorHAnsi"/>
          <w:sz w:val="22"/>
          <w:szCs w:val="22"/>
          <w:lang w:val="es-PE" w:eastAsia="en-US"/>
        </w:rPr>
        <w:t xml:space="preserve"> </w:t>
      </w:r>
      <w:proofErr w:type="spellStart"/>
      <w:r w:rsidRPr="007A1554">
        <w:rPr>
          <w:rFonts w:asciiTheme="minorHAnsi" w:eastAsiaTheme="minorHAnsi" w:hAnsiTheme="minorHAnsi" w:cstheme="minorHAnsi"/>
          <w:sz w:val="22"/>
          <w:szCs w:val="22"/>
          <w:lang w:val="es-PE" w:eastAsia="en-US"/>
        </w:rPr>
        <w:t>Officer</w:t>
      </w:r>
      <w:proofErr w:type="spellEnd"/>
      <w:r w:rsidRPr="007A1554">
        <w:rPr>
          <w:rFonts w:asciiTheme="minorHAnsi" w:eastAsiaTheme="minorHAnsi" w:hAnsiTheme="minorHAnsi" w:cstheme="minorHAnsi"/>
          <w:sz w:val="22"/>
          <w:szCs w:val="22"/>
          <w:lang w:val="es-PE" w:eastAsia="en-US"/>
        </w:rPr>
        <w:t xml:space="preserve">  de Telefónica Hispanoamérica. S.A., así como directora de Finanzas y Control de Gestión en Telefónica Colombia. La señora Maestre es licenciada en Ciencias Económicas con especialidad en Empresas, egresada de la Universidad Autónoma de Madrid.</w:t>
      </w:r>
    </w:p>
    <w:p w14:paraId="4480C7DD" w14:textId="77777777" w:rsidR="002574BB" w:rsidRDefault="002574BB" w:rsidP="002574BB">
      <w:pPr>
        <w:jc w:val="both"/>
        <w:rPr>
          <w:rFonts w:asciiTheme="minorHAnsi" w:eastAsiaTheme="minorHAnsi" w:hAnsiTheme="minorHAnsi" w:cstheme="minorHAnsi"/>
          <w:sz w:val="22"/>
          <w:szCs w:val="22"/>
          <w:lang w:val="es-PE" w:eastAsia="en-US"/>
        </w:rPr>
      </w:pPr>
    </w:p>
    <w:p w14:paraId="1B803FC1" w14:textId="77777777" w:rsidR="002574BB" w:rsidRPr="007A1554" w:rsidRDefault="002574BB" w:rsidP="002574BB">
      <w:pPr>
        <w:jc w:val="both"/>
        <w:rPr>
          <w:rFonts w:asciiTheme="minorHAnsi" w:eastAsiaTheme="minorHAnsi" w:hAnsiTheme="minorHAnsi" w:cstheme="minorHAnsi"/>
          <w:sz w:val="22"/>
          <w:szCs w:val="22"/>
          <w:lang w:val="es-PE" w:eastAsia="en-US"/>
        </w:rPr>
      </w:pPr>
      <w:r w:rsidRPr="007A1554">
        <w:rPr>
          <w:rFonts w:asciiTheme="minorHAnsi" w:eastAsiaTheme="minorHAnsi" w:hAnsiTheme="minorHAnsi" w:cstheme="minorHAnsi"/>
          <w:sz w:val="22"/>
          <w:szCs w:val="22"/>
          <w:lang w:val="es-PE" w:eastAsia="en-US"/>
        </w:rPr>
        <w:t xml:space="preserve">En la actualidad, además de Presidenta Ejecutiva y del Directorio de Telefónica del Perú S.A.A. es Presidenta de la Fundación Telefónica Perú, Administradora de </w:t>
      </w:r>
      <w:proofErr w:type="spellStart"/>
      <w:r w:rsidRPr="007A1554">
        <w:rPr>
          <w:rFonts w:asciiTheme="minorHAnsi" w:eastAsiaTheme="minorHAnsi" w:hAnsiTheme="minorHAnsi" w:cstheme="minorHAnsi"/>
          <w:sz w:val="22"/>
          <w:szCs w:val="22"/>
          <w:lang w:val="es-PE" w:eastAsia="en-US"/>
        </w:rPr>
        <w:t>Otecel</w:t>
      </w:r>
      <w:proofErr w:type="spellEnd"/>
      <w:r w:rsidRPr="007A1554">
        <w:rPr>
          <w:rFonts w:asciiTheme="minorHAnsi" w:eastAsiaTheme="minorHAnsi" w:hAnsiTheme="minorHAnsi" w:cstheme="minorHAnsi"/>
          <w:sz w:val="22"/>
          <w:szCs w:val="22"/>
          <w:lang w:val="es-PE" w:eastAsia="en-US"/>
        </w:rPr>
        <w:t>, S.A., Administradora Mancomunada de TLH HOLDCO, S.L. y Vicepresidenta del Consejo de Administración de Telefónica Hispanoamérica, S.A., siendo todas éstas sus principales actividades.</w:t>
      </w:r>
    </w:p>
    <w:p w14:paraId="221A9A1E" w14:textId="77777777" w:rsidR="002574BB" w:rsidRDefault="002574BB" w:rsidP="002574BB">
      <w:pPr>
        <w:pStyle w:val="textoindependiente21"/>
        <w:autoSpaceDE w:val="0"/>
        <w:autoSpaceDN w:val="0"/>
        <w:rPr>
          <w:rFonts w:asciiTheme="minorHAnsi" w:hAnsiTheme="minorHAnsi" w:cstheme="minorHAnsi"/>
          <w:b/>
          <w:sz w:val="22"/>
          <w:szCs w:val="22"/>
          <w:lang w:eastAsia="en-US"/>
        </w:rPr>
      </w:pPr>
    </w:p>
    <w:p w14:paraId="719743EB" w14:textId="77777777" w:rsidR="002574BB" w:rsidRPr="0067488B" w:rsidRDefault="002574BB" w:rsidP="002574BB">
      <w:pPr>
        <w:pStyle w:val="textoindependiente21"/>
        <w:autoSpaceDE w:val="0"/>
        <w:autoSpaceDN w:val="0"/>
        <w:rPr>
          <w:rFonts w:asciiTheme="minorHAnsi" w:hAnsiTheme="minorHAnsi" w:cstheme="minorHAnsi"/>
          <w:sz w:val="22"/>
          <w:szCs w:val="22"/>
          <w:lang w:eastAsia="en-US"/>
        </w:rPr>
      </w:pPr>
      <w:r w:rsidRPr="0067488B">
        <w:rPr>
          <w:rFonts w:asciiTheme="minorHAnsi" w:hAnsiTheme="minorHAnsi" w:cstheme="minorHAnsi"/>
          <w:b/>
          <w:sz w:val="22"/>
          <w:szCs w:val="22"/>
          <w:lang w:eastAsia="en-US"/>
        </w:rPr>
        <w:t>José María Del Rey Osorio</w:t>
      </w:r>
      <w:r w:rsidRPr="0067488B">
        <w:rPr>
          <w:rFonts w:asciiTheme="minorHAnsi" w:hAnsiTheme="minorHAnsi" w:cstheme="minorHAnsi"/>
          <w:sz w:val="22"/>
          <w:szCs w:val="22"/>
          <w:lang w:eastAsia="en-US"/>
        </w:rPr>
        <w:t xml:space="preserve"> es director de Telefónica del Perú S.A.A. desde el 23 de marzo de 2018 y director y Presidente de la Comisión de Auditoría y Control de Telefónica Brasil. El señor Del Rey se incorporó al Grupo Telefónica en el año 1983 y ha desempeñado diversas posiciones de responsabilidad, entre ellas, director general de Planificación Estratégica de Telefónica Internacional S.A. (2001 a 2004); miembro del Directorio de Telefónica Investigación y Desarrollo S.A. (2003-2005); miembro del Directorio de Telefónica del Perú S.A.A. (2006 – 201</w:t>
      </w:r>
      <w:r>
        <w:rPr>
          <w:rFonts w:asciiTheme="minorHAnsi" w:hAnsiTheme="minorHAnsi" w:cstheme="minorHAnsi"/>
          <w:sz w:val="22"/>
          <w:szCs w:val="22"/>
          <w:lang w:eastAsia="en-US"/>
        </w:rPr>
        <w:t>2</w:t>
      </w:r>
      <w:r w:rsidRPr="0067488B">
        <w:rPr>
          <w:rFonts w:asciiTheme="minorHAnsi" w:hAnsiTheme="minorHAnsi" w:cstheme="minorHAnsi"/>
          <w:sz w:val="22"/>
          <w:szCs w:val="22"/>
          <w:lang w:eastAsia="en-US"/>
        </w:rPr>
        <w:t xml:space="preserve">); vicepresidente de Planificación Estrategia de </w:t>
      </w:r>
      <w:proofErr w:type="spellStart"/>
      <w:r w:rsidRPr="0067488B">
        <w:rPr>
          <w:rFonts w:asciiTheme="minorHAnsi" w:hAnsiTheme="minorHAnsi" w:cstheme="minorHAnsi"/>
          <w:sz w:val="22"/>
          <w:szCs w:val="22"/>
          <w:lang w:eastAsia="en-US"/>
        </w:rPr>
        <w:t>Telecomunicações</w:t>
      </w:r>
      <w:proofErr w:type="spellEnd"/>
      <w:r w:rsidRPr="0067488B">
        <w:rPr>
          <w:rFonts w:asciiTheme="minorHAnsi" w:hAnsiTheme="minorHAnsi" w:cstheme="minorHAnsi"/>
          <w:sz w:val="22"/>
          <w:szCs w:val="22"/>
          <w:lang w:eastAsia="en-US"/>
        </w:rPr>
        <w:t xml:space="preserve"> de São Paulo S.A. (TELESP) (1999-2001); y, gerente de Análisis y Estudios Económicos de Telefónica S.A. (1988-1998). El señor Del Rey ha sido asimismo miembro del Directorio de COSESA, ST-HILO (1990-1996), entre otras compañías. Antes de su incorporación al Grupo Telefónica trabajó como economista en el Instituto Nacional de Industria INI (</w:t>
      </w:r>
      <w:proofErr w:type="spellStart"/>
      <w:r w:rsidRPr="0067488B">
        <w:rPr>
          <w:rFonts w:asciiTheme="minorHAnsi" w:hAnsiTheme="minorHAnsi" w:cstheme="minorHAnsi"/>
          <w:sz w:val="22"/>
          <w:szCs w:val="22"/>
          <w:lang w:eastAsia="en-US"/>
        </w:rPr>
        <w:t>Edes</w:t>
      </w:r>
      <w:proofErr w:type="spellEnd"/>
      <w:r w:rsidRPr="0067488B">
        <w:rPr>
          <w:rFonts w:asciiTheme="minorHAnsi" w:hAnsiTheme="minorHAnsi" w:cstheme="minorHAnsi"/>
          <w:sz w:val="22"/>
          <w:szCs w:val="22"/>
          <w:lang w:eastAsia="en-US"/>
        </w:rPr>
        <w:t xml:space="preserve">, </w:t>
      </w:r>
      <w:proofErr w:type="spellStart"/>
      <w:r w:rsidRPr="0067488B">
        <w:rPr>
          <w:rFonts w:asciiTheme="minorHAnsi" w:hAnsiTheme="minorHAnsi" w:cstheme="minorHAnsi"/>
          <w:sz w:val="22"/>
          <w:szCs w:val="22"/>
          <w:lang w:eastAsia="en-US"/>
        </w:rPr>
        <w:t>Initec</w:t>
      </w:r>
      <w:proofErr w:type="spellEnd"/>
      <w:r w:rsidRPr="0067488B">
        <w:rPr>
          <w:rFonts w:asciiTheme="minorHAnsi" w:hAnsiTheme="minorHAnsi" w:cstheme="minorHAnsi"/>
          <w:sz w:val="22"/>
          <w:szCs w:val="22"/>
          <w:lang w:eastAsia="en-US"/>
        </w:rPr>
        <w:t xml:space="preserve">, </w:t>
      </w:r>
      <w:proofErr w:type="spellStart"/>
      <w:r w:rsidRPr="0067488B">
        <w:rPr>
          <w:rFonts w:asciiTheme="minorHAnsi" w:hAnsiTheme="minorHAnsi" w:cstheme="minorHAnsi"/>
          <w:sz w:val="22"/>
          <w:szCs w:val="22"/>
          <w:lang w:eastAsia="en-US"/>
        </w:rPr>
        <w:t>Corporation</w:t>
      </w:r>
      <w:proofErr w:type="spellEnd"/>
      <w:r w:rsidRPr="0067488B">
        <w:rPr>
          <w:rFonts w:asciiTheme="minorHAnsi" w:hAnsiTheme="minorHAnsi" w:cstheme="minorHAnsi"/>
          <w:sz w:val="22"/>
          <w:szCs w:val="22"/>
          <w:lang w:eastAsia="en-US"/>
        </w:rPr>
        <w:t>). Es licenciado en ciencias Económicas por la Universidad Autónoma de Madrid.</w:t>
      </w:r>
    </w:p>
    <w:p w14:paraId="5315721A" w14:textId="77777777" w:rsidR="002574BB" w:rsidRPr="0067488B" w:rsidRDefault="002574BB" w:rsidP="002574BB">
      <w:pPr>
        <w:pStyle w:val="textoindependiente21"/>
        <w:autoSpaceDE w:val="0"/>
        <w:autoSpaceDN w:val="0"/>
        <w:rPr>
          <w:rFonts w:asciiTheme="minorHAnsi" w:hAnsiTheme="minorHAnsi" w:cstheme="minorHAnsi"/>
          <w:sz w:val="22"/>
          <w:szCs w:val="22"/>
          <w:lang w:eastAsia="en-US"/>
        </w:rPr>
      </w:pPr>
    </w:p>
    <w:p w14:paraId="78C7204A" w14:textId="77777777" w:rsidR="002574BB" w:rsidRPr="007A1554" w:rsidRDefault="002574BB" w:rsidP="002574BB">
      <w:pPr>
        <w:rPr>
          <w:rFonts w:asciiTheme="minorHAnsi" w:eastAsiaTheme="minorHAnsi" w:hAnsiTheme="minorHAnsi" w:cstheme="minorHAnsi"/>
          <w:sz w:val="22"/>
          <w:szCs w:val="22"/>
          <w:lang w:val="es-PE" w:eastAsia="en-US"/>
        </w:rPr>
      </w:pPr>
      <w:bookmarkStart w:id="0" w:name="_Hlk138253068"/>
      <w:r w:rsidRPr="007A1554">
        <w:rPr>
          <w:rFonts w:asciiTheme="minorHAnsi" w:eastAsiaTheme="minorHAnsi" w:hAnsiTheme="minorHAnsi" w:cstheme="minorHAnsi"/>
          <w:sz w:val="22"/>
          <w:szCs w:val="22"/>
          <w:lang w:val="es-PE" w:eastAsia="en-US"/>
        </w:rPr>
        <w:t>En la actualidad, además de miembro del Directorio de Telefónica del Perú S.A.A., es Consejero de Telefónica Brasil, siendo ambas sus actividades principales.</w:t>
      </w:r>
    </w:p>
    <w:bookmarkEnd w:id="0"/>
    <w:p w14:paraId="0A2EB6B7" w14:textId="77777777" w:rsidR="002574BB" w:rsidRDefault="002574BB" w:rsidP="002574BB">
      <w:pPr>
        <w:pStyle w:val="xtextoindependiente21"/>
        <w:shd w:val="clear" w:color="auto" w:fill="FFFFFF"/>
        <w:jc w:val="both"/>
        <w:rPr>
          <w:rFonts w:asciiTheme="minorHAnsi" w:eastAsia="Times New Roman" w:hAnsiTheme="minorHAnsi" w:cstheme="minorBidi"/>
          <w:b/>
          <w:bCs/>
          <w:lang w:eastAsia="en-US"/>
        </w:rPr>
      </w:pPr>
    </w:p>
    <w:p w14:paraId="3D243976" w14:textId="462B4086" w:rsidR="002574BB" w:rsidRPr="00E62B28" w:rsidRDefault="00E62B28" w:rsidP="002574BB">
      <w:pPr>
        <w:pStyle w:val="xtextoindependiente21"/>
        <w:shd w:val="clear" w:color="auto" w:fill="FFFFFF"/>
        <w:jc w:val="both"/>
        <w:rPr>
          <w:rFonts w:asciiTheme="minorHAnsi" w:hAnsiTheme="minorHAnsi" w:cstheme="minorHAnsi"/>
          <w:lang w:eastAsia="en-US"/>
        </w:rPr>
      </w:pPr>
      <w:r w:rsidRPr="00E62B28">
        <w:rPr>
          <w:rFonts w:asciiTheme="minorHAnsi" w:hAnsiTheme="minorHAnsi" w:cstheme="minorHAnsi"/>
          <w:b/>
          <w:bCs/>
          <w:lang w:eastAsia="en-US"/>
        </w:rPr>
        <w:t xml:space="preserve">Bernardo </w:t>
      </w:r>
      <w:r w:rsidR="002574BB" w:rsidRPr="00E62B28">
        <w:rPr>
          <w:rFonts w:asciiTheme="minorHAnsi" w:hAnsiTheme="minorHAnsi" w:cstheme="minorHAnsi"/>
          <w:b/>
          <w:bCs/>
          <w:lang w:eastAsia="en-US"/>
        </w:rPr>
        <w:t>Quinn</w:t>
      </w:r>
      <w:r w:rsidR="002574BB" w:rsidRPr="00E62B28">
        <w:rPr>
          <w:rFonts w:asciiTheme="minorHAnsi" w:hAnsiTheme="minorHAnsi" w:cstheme="minorHAnsi"/>
          <w:lang w:eastAsia="en-US"/>
        </w:rPr>
        <w:t xml:space="preserve"> es director de Telefónica del Perú S.A.A. desde el 23 de marzo de 2018.  Lideró la región </w:t>
      </w:r>
      <w:proofErr w:type="spellStart"/>
      <w:r w:rsidR="002574BB" w:rsidRPr="00E62B28">
        <w:rPr>
          <w:rFonts w:asciiTheme="minorHAnsi" w:hAnsiTheme="minorHAnsi" w:cstheme="minorHAnsi"/>
          <w:lang w:eastAsia="en-US"/>
        </w:rPr>
        <w:t>Hispam</w:t>
      </w:r>
      <w:proofErr w:type="spellEnd"/>
      <w:r w:rsidR="002574BB" w:rsidRPr="00E62B28">
        <w:rPr>
          <w:rFonts w:asciiTheme="minorHAnsi" w:hAnsiTheme="minorHAnsi" w:cstheme="minorHAnsi"/>
          <w:lang w:eastAsia="en-US"/>
        </w:rPr>
        <w:t xml:space="preserve"> Sur del Grupo Telefónica desde febrero de 2018 a noviembre de 2019.  Tuvo una amplia trayectoria en el Grupo Telefónica, al que se incorporó en 1992, en el departamento de Planificación Estratégica de Telefónica Argentina. Lideró las áreas de desarrollo de productos de Marketing de la división de reciente creación para grandes clientes. Durante el año 1999, dirigió la división y proceso de fusión de dos operadoras de telefonía móvil en Argentina. Fue Director General de Adquira (plataforma de comercio electrónico para Telefónica B2B) en Miami entre el 2000 y 2001. En el 2001, fue nombrado Director General de Planificación Estratégica y Desarrollo de Negocios en </w:t>
      </w:r>
      <w:proofErr w:type="spellStart"/>
      <w:r w:rsidR="002574BB" w:rsidRPr="00E62B28">
        <w:rPr>
          <w:rFonts w:asciiTheme="minorHAnsi" w:hAnsiTheme="minorHAnsi" w:cstheme="minorHAnsi"/>
          <w:lang w:eastAsia="en-US"/>
        </w:rPr>
        <w:t>DataCorp</w:t>
      </w:r>
      <w:proofErr w:type="spellEnd"/>
      <w:r w:rsidR="002574BB" w:rsidRPr="00E62B28">
        <w:rPr>
          <w:rFonts w:asciiTheme="minorHAnsi" w:hAnsiTheme="minorHAnsi" w:cstheme="minorHAnsi"/>
          <w:lang w:eastAsia="en-US"/>
        </w:rPr>
        <w:t xml:space="preserve"> y posteriormente dirigió el Departamento de Planificación, Marketing y Clientes Globales para la unidad de Clientes Corporativos en América Latina y fue responsable de los negocios en </w:t>
      </w:r>
      <w:proofErr w:type="gramStart"/>
      <w:r w:rsidR="002574BB" w:rsidRPr="00E62B28">
        <w:rPr>
          <w:rFonts w:asciiTheme="minorHAnsi" w:hAnsiTheme="minorHAnsi" w:cstheme="minorHAnsi"/>
          <w:lang w:eastAsia="en-US"/>
        </w:rPr>
        <w:t>EE.UU.</w:t>
      </w:r>
      <w:proofErr w:type="gramEnd"/>
      <w:r w:rsidR="002574BB" w:rsidRPr="00E62B28">
        <w:rPr>
          <w:rFonts w:asciiTheme="minorHAnsi" w:hAnsiTheme="minorHAnsi" w:cstheme="minorHAnsi"/>
          <w:lang w:eastAsia="en-US"/>
        </w:rPr>
        <w:t xml:space="preserve"> y la unidad de la compañía en Colombia. En el 2008, fue designado miembro del Comité Ejecutivo de Telefónica España como responsable de Estrategia, Calidad e Innovación en la empresa y en octubre 2009 se lo designó Director de Estrategia de Recursos Humanos y Talento Directivo. En 2012 fue designado Director Global de </w:t>
      </w:r>
      <w:r w:rsidR="002574BB" w:rsidRPr="00E62B28">
        <w:rPr>
          <w:rFonts w:asciiTheme="minorHAnsi" w:hAnsiTheme="minorHAnsi" w:cstheme="minorHAnsi"/>
          <w:lang w:eastAsia="en-US"/>
        </w:rPr>
        <w:lastRenderedPageBreak/>
        <w:t xml:space="preserve">Recursos Humanos de Telefónica. Antes de incorporarse a Telefónica, fue consultor de Andersen </w:t>
      </w:r>
      <w:proofErr w:type="spellStart"/>
      <w:r w:rsidR="002574BB" w:rsidRPr="00E62B28">
        <w:rPr>
          <w:rFonts w:asciiTheme="minorHAnsi" w:hAnsiTheme="minorHAnsi" w:cstheme="minorHAnsi"/>
          <w:lang w:eastAsia="en-US"/>
        </w:rPr>
        <w:t>Consulting</w:t>
      </w:r>
      <w:proofErr w:type="spellEnd"/>
      <w:r w:rsidR="002574BB" w:rsidRPr="00E62B28">
        <w:rPr>
          <w:rFonts w:asciiTheme="minorHAnsi" w:hAnsiTheme="minorHAnsi" w:cstheme="minorHAnsi"/>
          <w:lang w:eastAsia="en-US"/>
        </w:rPr>
        <w:t xml:space="preserve"> (Accenture) con sede en Santiago de Chile y Analista de Planificación Financiera en </w:t>
      </w:r>
      <w:proofErr w:type="spellStart"/>
      <w:r w:rsidR="002574BB" w:rsidRPr="00E62B28">
        <w:rPr>
          <w:rFonts w:asciiTheme="minorHAnsi" w:hAnsiTheme="minorHAnsi" w:cstheme="minorHAnsi"/>
          <w:lang w:eastAsia="en-US"/>
        </w:rPr>
        <w:t>Siderca</w:t>
      </w:r>
      <w:proofErr w:type="spellEnd"/>
      <w:r w:rsidR="002574BB" w:rsidRPr="00E62B28">
        <w:rPr>
          <w:rFonts w:asciiTheme="minorHAnsi" w:hAnsiTheme="minorHAnsi" w:cstheme="minorHAnsi"/>
          <w:lang w:eastAsia="en-US"/>
        </w:rPr>
        <w:t xml:space="preserve"> (Tenaris) en Argentina.</w:t>
      </w:r>
    </w:p>
    <w:p w14:paraId="31BD3970" w14:textId="77777777" w:rsidR="002574BB" w:rsidRPr="00E62B28" w:rsidRDefault="002574BB" w:rsidP="002574BB">
      <w:pPr>
        <w:pStyle w:val="xtextoindependiente21"/>
        <w:shd w:val="clear" w:color="auto" w:fill="FFFFFF"/>
        <w:jc w:val="both"/>
        <w:rPr>
          <w:rFonts w:asciiTheme="minorHAnsi" w:hAnsiTheme="minorHAnsi" w:cstheme="minorHAnsi"/>
          <w:lang w:eastAsia="en-US"/>
        </w:rPr>
      </w:pPr>
      <w:r w:rsidRPr="00E62B28">
        <w:rPr>
          <w:rFonts w:asciiTheme="minorHAnsi" w:hAnsiTheme="minorHAnsi" w:cstheme="minorHAnsi"/>
          <w:lang w:eastAsia="en-US"/>
        </w:rPr>
        <w:t> </w:t>
      </w:r>
    </w:p>
    <w:p w14:paraId="435141CC" w14:textId="77777777" w:rsidR="002574BB" w:rsidRPr="00A733A7" w:rsidRDefault="002574BB" w:rsidP="002574BB">
      <w:pPr>
        <w:pStyle w:val="textoindependiente21"/>
        <w:autoSpaceDE w:val="0"/>
        <w:autoSpaceDN w:val="0"/>
        <w:rPr>
          <w:rFonts w:asciiTheme="minorHAnsi" w:hAnsiTheme="minorHAnsi" w:cstheme="minorHAnsi"/>
          <w:sz w:val="22"/>
          <w:szCs w:val="22"/>
          <w:lang w:eastAsia="en-US"/>
        </w:rPr>
      </w:pPr>
      <w:r w:rsidRPr="00A733A7">
        <w:rPr>
          <w:rFonts w:asciiTheme="minorHAnsi" w:hAnsiTheme="minorHAnsi" w:cstheme="minorHAnsi"/>
          <w:sz w:val="22"/>
          <w:szCs w:val="22"/>
          <w:lang w:eastAsia="en-US"/>
        </w:rPr>
        <w:t xml:space="preserve">El señor Quinn es ingeniero Industrial por el Instituto Tecnológico de Buenos Aires y tiene un MBA de Harvard Business </w:t>
      </w:r>
      <w:proofErr w:type="spellStart"/>
      <w:r w:rsidRPr="00A733A7">
        <w:rPr>
          <w:rFonts w:asciiTheme="minorHAnsi" w:hAnsiTheme="minorHAnsi" w:cstheme="minorHAnsi"/>
          <w:sz w:val="22"/>
          <w:szCs w:val="22"/>
          <w:lang w:eastAsia="en-US"/>
        </w:rPr>
        <w:t>School</w:t>
      </w:r>
      <w:proofErr w:type="spellEnd"/>
      <w:r w:rsidRPr="00A733A7">
        <w:rPr>
          <w:rFonts w:asciiTheme="minorHAnsi" w:hAnsiTheme="minorHAnsi" w:cstheme="minorHAnsi"/>
          <w:sz w:val="22"/>
          <w:szCs w:val="22"/>
          <w:lang w:eastAsia="en-US"/>
        </w:rPr>
        <w:t xml:space="preserve">, Boston, </w:t>
      </w:r>
      <w:proofErr w:type="gramStart"/>
      <w:r w:rsidRPr="00A733A7">
        <w:rPr>
          <w:rFonts w:asciiTheme="minorHAnsi" w:hAnsiTheme="minorHAnsi" w:cstheme="minorHAnsi"/>
          <w:sz w:val="22"/>
          <w:szCs w:val="22"/>
          <w:lang w:eastAsia="en-US"/>
        </w:rPr>
        <w:t>EE.UU.</w:t>
      </w:r>
      <w:proofErr w:type="gramEnd"/>
    </w:p>
    <w:p w14:paraId="1F560D39" w14:textId="77777777" w:rsidR="002574BB" w:rsidRDefault="002574BB" w:rsidP="002574BB">
      <w:pPr>
        <w:pStyle w:val="xtextoindependiente21"/>
        <w:shd w:val="clear" w:color="auto" w:fill="FFFFFF"/>
        <w:jc w:val="both"/>
        <w:rPr>
          <w:rStyle w:val="contentpasted0"/>
          <w:b/>
          <w:bCs/>
          <w:color w:val="000000"/>
          <w:shd w:val="clear" w:color="auto" w:fill="FFFFFF"/>
        </w:rPr>
      </w:pPr>
    </w:p>
    <w:p w14:paraId="4345FC94" w14:textId="77777777" w:rsidR="002574BB" w:rsidRPr="00E62B28" w:rsidRDefault="002574BB" w:rsidP="002574BB">
      <w:pPr>
        <w:pStyle w:val="xtextoindependiente21"/>
        <w:shd w:val="clear" w:color="auto" w:fill="FFFFFF"/>
        <w:jc w:val="both"/>
        <w:rPr>
          <w:rFonts w:asciiTheme="minorHAnsi" w:hAnsiTheme="minorHAnsi" w:cstheme="minorHAnsi"/>
          <w:lang w:eastAsia="en-US"/>
        </w:rPr>
      </w:pPr>
      <w:r w:rsidRPr="00E62B28">
        <w:rPr>
          <w:rFonts w:asciiTheme="minorHAnsi" w:hAnsiTheme="minorHAnsi" w:cstheme="minorHAnsi"/>
          <w:b/>
          <w:bCs/>
          <w:lang w:eastAsia="en-US"/>
        </w:rPr>
        <w:t xml:space="preserve">Eduardo </w:t>
      </w:r>
      <w:proofErr w:type="spellStart"/>
      <w:r w:rsidRPr="00E62B28">
        <w:rPr>
          <w:rFonts w:asciiTheme="minorHAnsi" w:hAnsiTheme="minorHAnsi" w:cstheme="minorHAnsi"/>
          <w:b/>
          <w:bCs/>
          <w:lang w:eastAsia="en-US"/>
        </w:rPr>
        <w:t>Caride</w:t>
      </w:r>
      <w:proofErr w:type="spellEnd"/>
      <w:r w:rsidRPr="00E62B28">
        <w:rPr>
          <w:rFonts w:asciiTheme="minorHAnsi" w:hAnsiTheme="minorHAnsi" w:cstheme="minorHAnsi"/>
          <w:lang w:eastAsia="en-US"/>
        </w:rPr>
        <w:t xml:space="preserve"> es director desde el 22 de octubre de 2019. Fue previamente director desde el 14 de febrero de 2011 hasta marzo de 2018. Fue funcionario del Grupo Telefónica por más de 27 años y ejerció diversos cargos de alta responsabilidad en Argentina, </w:t>
      </w:r>
      <w:proofErr w:type="gramStart"/>
      <w:r w:rsidRPr="00E62B28">
        <w:rPr>
          <w:rFonts w:asciiTheme="minorHAnsi" w:hAnsiTheme="minorHAnsi" w:cstheme="minorHAnsi"/>
          <w:lang w:eastAsia="en-US"/>
        </w:rPr>
        <w:t>EEUU</w:t>
      </w:r>
      <w:proofErr w:type="gramEnd"/>
      <w:r w:rsidRPr="00E62B28">
        <w:rPr>
          <w:rFonts w:asciiTheme="minorHAnsi" w:hAnsiTheme="minorHAnsi" w:cstheme="minorHAnsi"/>
          <w:lang w:eastAsia="en-US"/>
        </w:rPr>
        <w:t xml:space="preserve"> y España. Entre otros cargos, fue en el 2001 Presidente Ejecutivo de Telefónica Empresas y Emergía para sus operaciones mundiales, en el 2004 Presidente para el Cono Sur de Telefónica Móviles, teniendo a su cargo las operaciones de Argentina, Chile y Uruguay, en 2006 Presidente Ejecutivo del Grupo Telefónica en Argentina y Uruguay, en 2010 responsable Regional en las áreas de Fijo y Móvil para las operadoras de Perú, Ecuador, Colombia, Chile, Uruguay y Argentina y finalmente Presidente Ejecutivo de Hispanoamérica hasta el 2017. El señor </w:t>
      </w:r>
      <w:proofErr w:type="spellStart"/>
      <w:r w:rsidRPr="00E62B28">
        <w:rPr>
          <w:rFonts w:asciiTheme="minorHAnsi" w:hAnsiTheme="minorHAnsi" w:cstheme="minorHAnsi"/>
          <w:lang w:eastAsia="en-US"/>
        </w:rPr>
        <w:t>Caride</w:t>
      </w:r>
      <w:proofErr w:type="spellEnd"/>
      <w:r w:rsidRPr="00E62B28">
        <w:rPr>
          <w:rFonts w:asciiTheme="minorHAnsi" w:hAnsiTheme="minorHAnsi" w:cstheme="minorHAnsi"/>
          <w:lang w:eastAsia="en-US"/>
        </w:rPr>
        <w:t xml:space="preserve"> es licenciado en Administración de Empresas y Contador Público, carreras que cursó en la Facultad de Ciencias Económicas de la Universidad de Buenos Aires.</w:t>
      </w:r>
    </w:p>
    <w:p w14:paraId="6EF78E6F" w14:textId="77777777" w:rsidR="002574BB" w:rsidRPr="00E62B28" w:rsidRDefault="002574BB" w:rsidP="002574BB">
      <w:pPr>
        <w:pStyle w:val="xtextoindependiente21"/>
        <w:shd w:val="clear" w:color="auto" w:fill="FFFFFF"/>
        <w:jc w:val="both"/>
        <w:rPr>
          <w:rFonts w:asciiTheme="minorHAnsi" w:hAnsiTheme="minorHAnsi" w:cstheme="minorHAnsi"/>
          <w:lang w:eastAsia="en-US"/>
        </w:rPr>
      </w:pPr>
    </w:p>
    <w:p w14:paraId="2A201BE8" w14:textId="77777777" w:rsidR="002574BB" w:rsidRPr="00E62B28" w:rsidRDefault="002574BB" w:rsidP="002574BB">
      <w:pPr>
        <w:pStyle w:val="xtextoindependiente21"/>
        <w:shd w:val="clear" w:color="auto" w:fill="FFFFFF"/>
        <w:jc w:val="both"/>
        <w:rPr>
          <w:rFonts w:asciiTheme="minorHAnsi" w:hAnsiTheme="minorHAnsi" w:cstheme="minorHAnsi"/>
          <w:lang w:eastAsia="en-US"/>
        </w:rPr>
      </w:pPr>
      <w:r w:rsidRPr="00E62B28">
        <w:rPr>
          <w:rFonts w:asciiTheme="minorHAnsi" w:hAnsiTheme="minorHAnsi" w:cstheme="minorHAnsi"/>
          <w:lang w:eastAsia="en-US"/>
        </w:rPr>
        <w:t xml:space="preserve">En la actualidad, el señor </w:t>
      </w:r>
      <w:proofErr w:type="spellStart"/>
      <w:r w:rsidRPr="00E62B28">
        <w:rPr>
          <w:rFonts w:asciiTheme="minorHAnsi" w:hAnsiTheme="minorHAnsi" w:cstheme="minorHAnsi"/>
          <w:lang w:eastAsia="en-US"/>
        </w:rPr>
        <w:t>Caride</w:t>
      </w:r>
      <w:proofErr w:type="spellEnd"/>
      <w:r w:rsidRPr="00E62B28">
        <w:rPr>
          <w:rFonts w:asciiTheme="minorHAnsi" w:hAnsiTheme="minorHAnsi" w:cstheme="minorHAnsi"/>
          <w:lang w:eastAsia="en-US"/>
        </w:rPr>
        <w:t xml:space="preserve"> es director de </w:t>
      </w:r>
      <w:proofErr w:type="spellStart"/>
      <w:r w:rsidRPr="00E62B28">
        <w:rPr>
          <w:rFonts w:asciiTheme="minorHAnsi" w:hAnsiTheme="minorHAnsi" w:cstheme="minorHAnsi"/>
          <w:lang w:eastAsia="en-US"/>
        </w:rPr>
        <w:t>Mafre</w:t>
      </w:r>
      <w:proofErr w:type="spellEnd"/>
      <w:r w:rsidRPr="00E62B28">
        <w:rPr>
          <w:rFonts w:asciiTheme="minorHAnsi" w:hAnsiTheme="minorHAnsi" w:cstheme="minorHAnsi"/>
          <w:lang w:eastAsia="en-US"/>
        </w:rPr>
        <w:t xml:space="preserve"> Argentina Seguros S.A, Mapfre Argentina Seguros de Vida S.A., MOVISTAR URUGUAY, y miembro del </w:t>
      </w:r>
      <w:proofErr w:type="spellStart"/>
      <w:r w:rsidRPr="00E62B28">
        <w:rPr>
          <w:rFonts w:asciiTheme="minorHAnsi" w:hAnsiTheme="minorHAnsi" w:cstheme="minorHAnsi"/>
          <w:lang w:eastAsia="en-US"/>
        </w:rPr>
        <w:t>advisory</w:t>
      </w:r>
      <w:proofErr w:type="spellEnd"/>
      <w:r w:rsidRPr="00E62B28">
        <w:rPr>
          <w:rFonts w:asciiTheme="minorHAnsi" w:hAnsiTheme="minorHAnsi" w:cstheme="minorHAnsi"/>
          <w:lang w:eastAsia="en-US"/>
        </w:rPr>
        <w:t xml:space="preserve"> </w:t>
      </w:r>
      <w:proofErr w:type="spellStart"/>
      <w:r w:rsidRPr="00E62B28">
        <w:rPr>
          <w:rFonts w:asciiTheme="minorHAnsi" w:hAnsiTheme="minorHAnsi" w:cstheme="minorHAnsi"/>
          <w:lang w:eastAsia="en-US"/>
        </w:rPr>
        <w:t>board</w:t>
      </w:r>
      <w:proofErr w:type="spellEnd"/>
      <w:r w:rsidRPr="00E62B28">
        <w:rPr>
          <w:rFonts w:asciiTheme="minorHAnsi" w:hAnsiTheme="minorHAnsi" w:cstheme="minorHAnsi"/>
          <w:lang w:eastAsia="en-US"/>
        </w:rPr>
        <w:t xml:space="preserve"> de Telefónica Hispanoamérica.</w:t>
      </w:r>
    </w:p>
    <w:p w14:paraId="2CDB5632" w14:textId="77777777" w:rsidR="002574BB" w:rsidRPr="00E62B28" w:rsidRDefault="002574BB" w:rsidP="002574BB">
      <w:pPr>
        <w:pStyle w:val="xtextoindependiente21"/>
        <w:shd w:val="clear" w:color="auto" w:fill="FFFFFF"/>
        <w:jc w:val="both"/>
        <w:rPr>
          <w:rFonts w:asciiTheme="minorHAnsi" w:hAnsiTheme="minorHAnsi" w:cstheme="minorHAnsi"/>
          <w:lang w:eastAsia="en-US"/>
        </w:rPr>
      </w:pPr>
    </w:p>
    <w:p w14:paraId="75867781" w14:textId="58AE429C" w:rsidR="002574BB" w:rsidRPr="00D21154" w:rsidRDefault="002574BB" w:rsidP="002574BB">
      <w:pPr>
        <w:spacing w:after="206"/>
        <w:jc w:val="both"/>
        <w:textAlignment w:val="top"/>
        <w:rPr>
          <w:rFonts w:asciiTheme="minorHAnsi" w:eastAsiaTheme="minorHAnsi" w:hAnsiTheme="minorHAnsi" w:cstheme="minorHAnsi"/>
          <w:sz w:val="22"/>
          <w:szCs w:val="22"/>
          <w:lang w:val="es-PE" w:eastAsia="en-US"/>
        </w:rPr>
      </w:pPr>
      <w:r w:rsidRPr="00D21154">
        <w:rPr>
          <w:rFonts w:asciiTheme="minorHAnsi" w:eastAsiaTheme="minorHAnsi" w:hAnsiTheme="minorHAnsi" w:cstheme="minorHAnsi"/>
          <w:b/>
          <w:bCs/>
          <w:sz w:val="22"/>
          <w:szCs w:val="22"/>
          <w:lang w:val="es-PE" w:eastAsia="en-US"/>
        </w:rPr>
        <w:t>José Luis Gómez-Navarro Navarrete</w:t>
      </w:r>
      <w:r w:rsidR="00D21154">
        <w:rPr>
          <w:rFonts w:asciiTheme="minorHAnsi" w:eastAsiaTheme="minorHAnsi" w:hAnsiTheme="minorHAnsi" w:cstheme="minorHAnsi"/>
          <w:sz w:val="22"/>
          <w:szCs w:val="22"/>
          <w:lang w:val="es-PE" w:eastAsia="en-US"/>
        </w:rPr>
        <w:t xml:space="preserve"> es director de Telefónica del Perú S.A.A. desde el </w:t>
      </w:r>
      <w:r w:rsidRPr="00D21154">
        <w:rPr>
          <w:rFonts w:asciiTheme="minorHAnsi" w:eastAsiaTheme="minorHAnsi" w:hAnsiTheme="minorHAnsi" w:cstheme="minorHAnsi"/>
          <w:sz w:val="22"/>
          <w:szCs w:val="22"/>
          <w:lang w:val="es-PE" w:eastAsia="en-US"/>
        </w:rPr>
        <w:t xml:space="preserve"> </w:t>
      </w:r>
      <w:r w:rsidR="00D21154" w:rsidRPr="00D21154">
        <w:rPr>
          <w:rFonts w:asciiTheme="minorHAnsi" w:eastAsiaTheme="minorHAnsi" w:hAnsiTheme="minorHAnsi" w:cstheme="minorHAnsi"/>
          <w:sz w:val="22"/>
          <w:szCs w:val="22"/>
          <w:lang w:val="es-PE" w:eastAsia="en-US"/>
        </w:rPr>
        <w:t>22 de octubre de 2019</w:t>
      </w:r>
      <w:r w:rsidR="00D21154" w:rsidRPr="00D21154">
        <w:rPr>
          <w:rFonts w:asciiTheme="minorHAnsi" w:eastAsiaTheme="minorHAnsi" w:hAnsiTheme="minorHAnsi" w:cstheme="minorHAnsi"/>
          <w:sz w:val="22"/>
          <w:szCs w:val="22"/>
          <w:lang w:val="es-PE" w:eastAsia="en-US"/>
        </w:rPr>
        <w:t>; previamente</w:t>
      </w:r>
      <w:r w:rsidR="00D21154" w:rsidRPr="00D21154">
        <w:rPr>
          <w:rFonts w:asciiTheme="minorHAnsi" w:eastAsiaTheme="minorHAnsi" w:hAnsiTheme="minorHAnsi" w:cstheme="minorHAnsi"/>
          <w:sz w:val="22"/>
          <w:szCs w:val="22"/>
          <w:lang w:val="es-PE" w:eastAsia="en-US"/>
        </w:rPr>
        <w:t xml:space="preserve"> </w:t>
      </w:r>
      <w:r w:rsidRPr="00D21154">
        <w:rPr>
          <w:rFonts w:asciiTheme="minorHAnsi" w:eastAsiaTheme="minorHAnsi" w:hAnsiTheme="minorHAnsi" w:cstheme="minorHAnsi"/>
          <w:sz w:val="22"/>
          <w:szCs w:val="22"/>
          <w:lang w:val="es-PE" w:eastAsia="en-US"/>
        </w:rPr>
        <w:t>fue Director de Comunicación Corporativa y Marketing Institucional de Telefónica y miembro de su Comité Ejecutivo desde enero de 2017 hasta el 31 de diciembre de 2018. Desde enero de 2019 es asesor del Presidente de Telefónica. Gómez-Navarro accede al cargo tras una etapa de 15 años como Consultor Estratégico de la compañía principalmente para los mercados de Latinoamérica. Gran conocedor de los mercados internacionales, Gómez-Navarro ha tenido responsabilidades como consultor estratégico para grandes grupos, sobre América Latina desde 1979 y sobre China durante casi 10 años en materia de posicionamiento, estrategia financiera e implantación de empresas. Es MBA por el Instituto de Empresa y Doctor en Historia por la Universidad Complutense de Madrid. Profesor Visitante en la Universidad de Minnesota, fue director general del Instituto de Ciencias de la Educación de la Universidad Autónoma de Madrid. Es también profesor titular de Historia Económica en el Departamento de Historia Social y del Pensamiento Político de la UNED.</w:t>
      </w:r>
    </w:p>
    <w:p w14:paraId="42A38AAC" w14:textId="77777777" w:rsidR="002574BB" w:rsidRPr="00E62B28" w:rsidRDefault="002574BB" w:rsidP="002574BB">
      <w:pPr>
        <w:spacing w:after="206"/>
        <w:jc w:val="both"/>
        <w:textAlignment w:val="top"/>
        <w:rPr>
          <w:rFonts w:asciiTheme="minorHAnsi" w:eastAsiaTheme="minorHAnsi" w:hAnsiTheme="minorHAnsi" w:cstheme="minorHAnsi"/>
          <w:sz w:val="22"/>
          <w:szCs w:val="22"/>
          <w:lang w:val="es-PE" w:eastAsia="en-US"/>
        </w:rPr>
      </w:pPr>
    </w:p>
    <w:p w14:paraId="170BB73D" w14:textId="77777777" w:rsidR="002574BB" w:rsidRPr="00E62B28" w:rsidRDefault="002574BB" w:rsidP="002574BB">
      <w:pPr>
        <w:spacing w:after="206"/>
        <w:jc w:val="both"/>
        <w:textAlignment w:val="top"/>
        <w:rPr>
          <w:rFonts w:asciiTheme="minorHAnsi" w:eastAsiaTheme="minorHAnsi" w:hAnsiTheme="minorHAnsi" w:cstheme="minorHAnsi"/>
          <w:sz w:val="22"/>
          <w:szCs w:val="22"/>
          <w:lang w:val="es-PE" w:eastAsia="en-US"/>
        </w:rPr>
      </w:pPr>
    </w:p>
    <w:p w14:paraId="37814EF7" w14:textId="77777777" w:rsidR="002574BB" w:rsidRPr="00E62B28" w:rsidRDefault="002574BB" w:rsidP="002574BB">
      <w:pPr>
        <w:keepNext/>
        <w:jc w:val="both"/>
        <w:rPr>
          <w:rFonts w:asciiTheme="minorHAnsi" w:eastAsiaTheme="minorHAnsi" w:hAnsiTheme="minorHAnsi" w:cstheme="minorHAnsi"/>
          <w:lang w:val="es-PE" w:eastAsia="en-US"/>
        </w:rPr>
      </w:pPr>
    </w:p>
    <w:p w14:paraId="726FED7B" w14:textId="77777777" w:rsidR="002574BB" w:rsidRPr="00E62B28" w:rsidRDefault="002574BB">
      <w:pPr>
        <w:rPr>
          <w:rFonts w:asciiTheme="minorHAnsi" w:eastAsiaTheme="minorHAnsi" w:hAnsiTheme="minorHAnsi" w:cstheme="minorHAnsi"/>
          <w:sz w:val="22"/>
          <w:szCs w:val="22"/>
          <w:lang w:val="es-PE" w:eastAsia="en-US"/>
        </w:rPr>
      </w:pPr>
    </w:p>
    <w:sectPr w:rsidR="002574BB" w:rsidRPr="00E62B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BB"/>
    <w:rsid w:val="002574BB"/>
    <w:rsid w:val="004D5E8B"/>
    <w:rsid w:val="00995E6E"/>
    <w:rsid w:val="00B03683"/>
    <w:rsid w:val="00D21154"/>
    <w:rsid w:val="00E62B28"/>
    <w:rsid w:val="00F840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2B5C"/>
  <w15:chartTrackingRefBased/>
  <w15:docId w15:val="{FB0A91B0-E448-4739-BD06-9FC060C1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B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s-ES_tradnl" w:eastAsia="es-PE"/>
      <w14:ligatures w14:val="none"/>
    </w:rPr>
  </w:style>
  <w:style w:type="paragraph" w:styleId="Ttulo1">
    <w:name w:val="heading 1"/>
    <w:basedOn w:val="Normal"/>
    <w:next w:val="Normal"/>
    <w:link w:val="Ttulo1Car"/>
    <w:uiPriority w:val="9"/>
    <w:qFormat/>
    <w:rsid w:val="002574BB"/>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val="es-PE" w:eastAsia="en-US"/>
      <w14:ligatures w14:val="standardContextual"/>
    </w:rPr>
  </w:style>
  <w:style w:type="paragraph" w:styleId="Ttulo2">
    <w:name w:val="heading 2"/>
    <w:basedOn w:val="Normal"/>
    <w:next w:val="Normal"/>
    <w:link w:val="Ttulo2Car"/>
    <w:uiPriority w:val="9"/>
    <w:semiHidden/>
    <w:unhideWhenUsed/>
    <w:qFormat/>
    <w:rsid w:val="002574BB"/>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val="es-PE" w:eastAsia="en-US"/>
      <w14:ligatures w14:val="standardContextual"/>
    </w:rPr>
  </w:style>
  <w:style w:type="paragraph" w:styleId="Ttulo3">
    <w:name w:val="heading 3"/>
    <w:basedOn w:val="Normal"/>
    <w:next w:val="Normal"/>
    <w:link w:val="Ttulo3Car"/>
    <w:uiPriority w:val="9"/>
    <w:semiHidden/>
    <w:unhideWhenUsed/>
    <w:qFormat/>
    <w:rsid w:val="002574BB"/>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val="es-PE" w:eastAsia="en-US"/>
      <w14:ligatures w14:val="standardContextual"/>
    </w:rPr>
  </w:style>
  <w:style w:type="paragraph" w:styleId="Ttulo4">
    <w:name w:val="heading 4"/>
    <w:basedOn w:val="Normal"/>
    <w:next w:val="Normal"/>
    <w:link w:val="Ttulo4Car"/>
    <w:uiPriority w:val="9"/>
    <w:semiHidden/>
    <w:unhideWhenUsed/>
    <w:qFormat/>
    <w:rsid w:val="002574BB"/>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val="es-PE" w:eastAsia="en-US"/>
      <w14:ligatures w14:val="standardContextual"/>
    </w:rPr>
  </w:style>
  <w:style w:type="paragraph" w:styleId="Ttulo5">
    <w:name w:val="heading 5"/>
    <w:basedOn w:val="Normal"/>
    <w:next w:val="Normal"/>
    <w:link w:val="Ttulo5Car"/>
    <w:uiPriority w:val="9"/>
    <w:semiHidden/>
    <w:unhideWhenUsed/>
    <w:qFormat/>
    <w:rsid w:val="002574BB"/>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val="es-PE" w:eastAsia="en-US"/>
      <w14:ligatures w14:val="standardContextual"/>
    </w:rPr>
  </w:style>
  <w:style w:type="paragraph" w:styleId="Ttulo6">
    <w:name w:val="heading 6"/>
    <w:basedOn w:val="Normal"/>
    <w:next w:val="Normal"/>
    <w:link w:val="Ttulo6Car"/>
    <w:uiPriority w:val="9"/>
    <w:semiHidden/>
    <w:unhideWhenUsed/>
    <w:qFormat/>
    <w:rsid w:val="002574BB"/>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val="es-PE" w:eastAsia="en-US"/>
      <w14:ligatures w14:val="standardContextual"/>
    </w:rPr>
  </w:style>
  <w:style w:type="paragraph" w:styleId="Ttulo7">
    <w:name w:val="heading 7"/>
    <w:basedOn w:val="Normal"/>
    <w:next w:val="Normal"/>
    <w:link w:val="Ttulo7Car"/>
    <w:uiPriority w:val="9"/>
    <w:semiHidden/>
    <w:unhideWhenUsed/>
    <w:qFormat/>
    <w:rsid w:val="002574BB"/>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val="es-PE" w:eastAsia="en-US"/>
      <w14:ligatures w14:val="standardContextual"/>
    </w:rPr>
  </w:style>
  <w:style w:type="paragraph" w:styleId="Ttulo8">
    <w:name w:val="heading 8"/>
    <w:basedOn w:val="Normal"/>
    <w:next w:val="Normal"/>
    <w:link w:val="Ttulo8Car"/>
    <w:uiPriority w:val="9"/>
    <w:semiHidden/>
    <w:unhideWhenUsed/>
    <w:qFormat/>
    <w:rsid w:val="002574BB"/>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val="es-PE" w:eastAsia="en-US"/>
      <w14:ligatures w14:val="standardContextual"/>
    </w:rPr>
  </w:style>
  <w:style w:type="paragraph" w:styleId="Ttulo9">
    <w:name w:val="heading 9"/>
    <w:basedOn w:val="Normal"/>
    <w:next w:val="Normal"/>
    <w:link w:val="Ttulo9Car"/>
    <w:uiPriority w:val="9"/>
    <w:semiHidden/>
    <w:unhideWhenUsed/>
    <w:qFormat/>
    <w:rsid w:val="002574BB"/>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val="es-PE"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74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74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74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74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74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74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74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74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74BB"/>
    <w:rPr>
      <w:rFonts w:eastAsiaTheme="majorEastAsia" w:cstheme="majorBidi"/>
      <w:color w:val="272727" w:themeColor="text1" w:themeTint="D8"/>
    </w:rPr>
  </w:style>
  <w:style w:type="paragraph" w:styleId="Ttulo">
    <w:name w:val="Title"/>
    <w:basedOn w:val="Normal"/>
    <w:next w:val="Normal"/>
    <w:link w:val="TtuloCar"/>
    <w:uiPriority w:val="10"/>
    <w:qFormat/>
    <w:rsid w:val="002574BB"/>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val="es-PE" w:eastAsia="en-US"/>
      <w14:ligatures w14:val="standardContextual"/>
    </w:rPr>
  </w:style>
  <w:style w:type="character" w:customStyle="1" w:styleId="TtuloCar">
    <w:name w:val="Título Car"/>
    <w:basedOn w:val="Fuentedeprrafopredeter"/>
    <w:link w:val="Ttulo"/>
    <w:uiPriority w:val="10"/>
    <w:rsid w:val="002574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74BB"/>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s-PE" w:eastAsia="en-US"/>
      <w14:ligatures w14:val="standardContextual"/>
    </w:rPr>
  </w:style>
  <w:style w:type="character" w:customStyle="1" w:styleId="SubttuloCar">
    <w:name w:val="Subtítulo Car"/>
    <w:basedOn w:val="Fuentedeprrafopredeter"/>
    <w:link w:val="Subttulo"/>
    <w:uiPriority w:val="11"/>
    <w:rsid w:val="002574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74BB"/>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val="es-PE" w:eastAsia="en-US"/>
      <w14:ligatures w14:val="standardContextual"/>
    </w:rPr>
  </w:style>
  <w:style w:type="character" w:customStyle="1" w:styleId="CitaCar">
    <w:name w:val="Cita Car"/>
    <w:basedOn w:val="Fuentedeprrafopredeter"/>
    <w:link w:val="Cita"/>
    <w:uiPriority w:val="29"/>
    <w:rsid w:val="002574BB"/>
    <w:rPr>
      <w:i/>
      <w:iCs/>
      <w:color w:val="404040" w:themeColor="text1" w:themeTint="BF"/>
    </w:rPr>
  </w:style>
  <w:style w:type="paragraph" w:styleId="Prrafodelista">
    <w:name w:val="List Paragraph"/>
    <w:basedOn w:val="Normal"/>
    <w:uiPriority w:val="34"/>
    <w:qFormat/>
    <w:rsid w:val="002574BB"/>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es-PE" w:eastAsia="en-US"/>
      <w14:ligatures w14:val="standardContextual"/>
    </w:rPr>
  </w:style>
  <w:style w:type="character" w:styleId="nfasisintenso">
    <w:name w:val="Intense Emphasis"/>
    <w:basedOn w:val="Fuentedeprrafopredeter"/>
    <w:uiPriority w:val="21"/>
    <w:qFormat/>
    <w:rsid w:val="002574BB"/>
    <w:rPr>
      <w:i/>
      <w:iCs/>
      <w:color w:val="0F4761" w:themeColor="accent1" w:themeShade="BF"/>
    </w:rPr>
  </w:style>
  <w:style w:type="paragraph" w:styleId="Citadestacada">
    <w:name w:val="Intense Quote"/>
    <w:basedOn w:val="Normal"/>
    <w:next w:val="Normal"/>
    <w:link w:val="CitadestacadaCar"/>
    <w:uiPriority w:val="30"/>
    <w:qFormat/>
    <w:rsid w:val="002574BB"/>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val="es-PE" w:eastAsia="en-US"/>
      <w14:ligatures w14:val="standardContextual"/>
    </w:rPr>
  </w:style>
  <w:style w:type="character" w:customStyle="1" w:styleId="CitadestacadaCar">
    <w:name w:val="Cita destacada Car"/>
    <w:basedOn w:val="Fuentedeprrafopredeter"/>
    <w:link w:val="Citadestacada"/>
    <w:uiPriority w:val="30"/>
    <w:rsid w:val="002574BB"/>
    <w:rPr>
      <w:i/>
      <w:iCs/>
      <w:color w:val="0F4761" w:themeColor="accent1" w:themeShade="BF"/>
    </w:rPr>
  </w:style>
  <w:style w:type="character" w:styleId="Referenciaintensa">
    <w:name w:val="Intense Reference"/>
    <w:basedOn w:val="Fuentedeprrafopredeter"/>
    <w:uiPriority w:val="32"/>
    <w:qFormat/>
    <w:rsid w:val="002574BB"/>
    <w:rPr>
      <w:b/>
      <w:bCs/>
      <w:smallCaps/>
      <w:color w:val="0F4761" w:themeColor="accent1" w:themeShade="BF"/>
      <w:spacing w:val="5"/>
    </w:rPr>
  </w:style>
  <w:style w:type="paragraph" w:customStyle="1" w:styleId="textoindependiente21">
    <w:name w:val="textoindependiente21"/>
    <w:basedOn w:val="Normal"/>
    <w:rsid w:val="002574BB"/>
    <w:pPr>
      <w:overflowPunct/>
      <w:autoSpaceDE/>
      <w:autoSpaceDN/>
      <w:adjustRightInd/>
      <w:jc w:val="both"/>
      <w:textAlignment w:val="auto"/>
    </w:pPr>
    <w:rPr>
      <w:rFonts w:ascii="Arial" w:eastAsiaTheme="minorHAnsi" w:hAnsi="Arial" w:cs="Arial"/>
      <w:lang w:val="es-PE"/>
    </w:rPr>
  </w:style>
  <w:style w:type="paragraph" w:customStyle="1" w:styleId="xtextoindependiente21">
    <w:name w:val="x_textoindependiente21"/>
    <w:basedOn w:val="Normal"/>
    <w:rsid w:val="002574BB"/>
    <w:pPr>
      <w:overflowPunct/>
      <w:autoSpaceDE/>
      <w:autoSpaceDN/>
      <w:adjustRightInd/>
      <w:textAlignment w:val="auto"/>
    </w:pPr>
    <w:rPr>
      <w:rFonts w:ascii="Calibri" w:eastAsiaTheme="minorHAnsi" w:hAnsi="Calibri" w:cs="Calibri"/>
      <w:sz w:val="22"/>
      <w:szCs w:val="22"/>
      <w:lang w:val="es-PE"/>
    </w:rPr>
  </w:style>
  <w:style w:type="character" w:customStyle="1" w:styleId="contentpasted0">
    <w:name w:val="contentpasted0"/>
    <w:basedOn w:val="Fuentedeprrafopredeter"/>
    <w:rsid w:val="0025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996</Words>
  <Characters>5484</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ELENA</dc:creator>
  <cp:keywords/>
  <dc:description/>
  <cp:lastModifiedBy>MILAGROS ELENA</cp:lastModifiedBy>
  <cp:revision>4</cp:revision>
  <dcterms:created xsi:type="dcterms:W3CDTF">2024-03-22T20:11:00Z</dcterms:created>
  <dcterms:modified xsi:type="dcterms:W3CDTF">2024-03-22T20:20:00Z</dcterms:modified>
</cp:coreProperties>
</file>